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21F5" w:rsidRPr="00611507" w:rsidRDefault="00EB463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351" cy="96012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0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23530" cy="9708776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832" cy="9707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1507" w:rsidRPr="00611507">
        <w:rPr>
          <w:lang w:val="ru-RU"/>
        </w:rPr>
        <w:br w:type="page"/>
      </w:r>
    </w:p>
    <w:p w:rsidR="005421F5" w:rsidRDefault="005421F5" w:rsidP="003A2620">
      <w:pPr>
        <w:ind w:hanging="426"/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7"/>
        <w:gridCol w:w="1753"/>
        <w:gridCol w:w="4795"/>
        <w:gridCol w:w="971"/>
      </w:tblGrid>
      <w:tr w:rsidR="005421F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5421F5" w:rsidRDefault="005421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421F5" w:rsidRPr="0099701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«Актуарная математика»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методами оценки финансовых потоков;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методами расчета нетто-премии на имущественное страхование и личное и рисковых надбавок;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навыков решения задач накопительного и пенсионного страхования.</w:t>
            </w:r>
          </w:p>
        </w:tc>
      </w:tr>
      <w:tr w:rsidR="005421F5" w:rsidRPr="0099701D">
        <w:trPr>
          <w:trHeight w:hRule="exact" w:val="277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421F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5421F5" w:rsidRPr="009970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информатика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5421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</w:t>
            </w:r>
          </w:p>
        </w:tc>
      </w:tr>
      <w:tr w:rsidR="005421F5" w:rsidRPr="00997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Страховое дело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Страховой практикум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 в страховании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(расчетно-экономическая) практика</w:t>
            </w:r>
          </w:p>
        </w:tc>
      </w:tr>
      <w:tr w:rsidR="005421F5" w:rsidRPr="00997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аудит в страховой организации</w:t>
            </w:r>
          </w:p>
        </w:tc>
      </w:tr>
      <w:tr w:rsidR="005421F5" w:rsidRPr="0099701D">
        <w:trPr>
          <w:trHeight w:hRule="exact" w:val="277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421F5" w:rsidRPr="0099701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оптимальные источники информации для решения профессиональных задач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информации по степени ее эффективности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оптимально выбора информации и ее оценки для решения профессиональных задач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информацию для решения профессиональных задач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анализ данных, необходимых для решения профессиональных задач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и обработку данных, необходимых для решения профессиональных задач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полученных знаний на практике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системами поиска информации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 и программами позволяющими проводить анализ информации</w:t>
            </w:r>
          </w:p>
        </w:tc>
      </w:tr>
      <w:tr w:rsidR="005421F5" w:rsidRPr="0099701D">
        <w:trPr>
          <w:trHeight w:hRule="exact" w:val="138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21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инструментарий обработки экономической информации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обработки экономических данных в соответствии с поставленной задачей</w:t>
            </w:r>
          </w:p>
        </w:tc>
      </w:tr>
      <w:tr w:rsidR="005421F5" w:rsidRPr="00997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результатов расчетов, позволяющих сформулировать обоснованные выводы по поставленной задаче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инструментальные средства для обработки экономических данных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инструментальные средства дающие наиболее точные расчеты для поставленой задачи</w:t>
            </w:r>
          </w:p>
        </w:tc>
      </w:tr>
      <w:tr w:rsidR="005421F5" w:rsidRPr="009970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полученные выводы с учетом выбранных методик и инструментария обработки экономических данных</w:t>
            </w:r>
          </w:p>
        </w:tc>
      </w:tr>
    </w:tbl>
    <w:p w:rsidR="005421F5" w:rsidRPr="00611507" w:rsidRDefault="00611507">
      <w:pPr>
        <w:rPr>
          <w:sz w:val="0"/>
          <w:szCs w:val="0"/>
          <w:lang w:val="ru-RU"/>
        </w:rPr>
      </w:pPr>
      <w:r w:rsidRPr="006115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69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5421F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1135" w:type="dxa"/>
          </w:tcPr>
          <w:p w:rsidR="005421F5" w:rsidRDefault="005421F5"/>
        </w:tc>
        <w:tc>
          <w:tcPr>
            <w:tcW w:w="1277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426" w:type="dxa"/>
          </w:tcPr>
          <w:p w:rsidR="005421F5" w:rsidRDefault="005421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математическим аппаратом, позволяющим проводить элементарную обработку экономических ранных</w:t>
            </w:r>
          </w:p>
        </w:tc>
      </w:tr>
      <w:tr w:rsidR="005421F5" w:rsidRPr="009970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работы с программами, позволяющими проводить анализ расчетов и обосновывать полученные выводы</w:t>
            </w:r>
          </w:p>
        </w:tc>
      </w:tr>
      <w:tr w:rsidR="005421F5" w:rsidRPr="009970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работы с программным обеспечением, позволяющим обрабатывать экономические данные и стороить экономико-математические модели</w:t>
            </w:r>
          </w:p>
        </w:tc>
      </w:tr>
      <w:tr w:rsidR="005421F5" w:rsidRPr="0099701D">
        <w:trPr>
          <w:trHeight w:hRule="exact" w:val="138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теоретические и эконометрические модели актуарной математики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полученных результатов на основе построения модели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формирования систем эконометрических моделей с целью проведения актуарных расчетов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модели для различных видов страхования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и эконометрические модели для различных видов страхования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содержательно интерпертировать результаты полученных расчетов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подбора элементов для построения теоретической модели актуарных расчетов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построения эконометрической модели страхования</w:t>
            </w:r>
          </w:p>
        </w:tc>
      </w:tr>
      <w:tr w:rsidR="005421F5" w:rsidRPr="00997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анализа полученной модели и содержательной интерпритации полученного результата</w:t>
            </w:r>
          </w:p>
        </w:tc>
      </w:tr>
      <w:tr w:rsidR="005421F5" w:rsidRPr="0099701D">
        <w:trPr>
          <w:trHeight w:hRule="exact" w:val="138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421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стандартные теоретические и эконометрические модели актуарной математики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оценки информации для решения поставленной задачи по степени ее эффективности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расчета нетто-премии на имущественное, личное страхование  и рисковых надбавок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 решения задач накопительного и пенсионного страхования.</w:t>
            </w:r>
          </w:p>
        </w:tc>
      </w:tr>
      <w:tr w:rsidR="005421F5" w:rsidRPr="00997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инструментарий обработки экономической информации для решения поставленной задачи по расчету нетто ставки.</w:t>
            </w:r>
          </w:p>
        </w:tc>
      </w:tr>
      <w:tr w:rsidR="005421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информационную базу, достаточную для решения поставленной задачи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взвешенную во времени доходность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методику, дающую наиболее точное решение поставленной задачи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необходимость и размер неизвестного процентной ставки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теоретические и эконометрические модели для различных видов страхования</w:t>
            </w:r>
          </w:p>
        </w:tc>
      </w:tr>
      <w:tr w:rsidR="005421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устанавливать величину интенсивного процента.</w:t>
            </w:r>
          </w:p>
        </w:tc>
      </w:tr>
      <w:tr w:rsidR="005421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работы с программами, позволяющими проводить анализ полученных расчетов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математического прогнозирования и оптимизации финансовых операций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методов подбора элементов для построения теоретической модели финансовых расчетов</w:t>
            </w:r>
          </w:p>
        </w:tc>
      </w:tr>
      <w:tr w:rsidR="005421F5" w:rsidRPr="00997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полученных знаний на практике.</w:t>
            </w:r>
          </w:p>
        </w:tc>
      </w:tr>
      <w:tr w:rsidR="005421F5" w:rsidRPr="0099701D">
        <w:trPr>
          <w:trHeight w:hRule="exact" w:val="277"/>
        </w:trPr>
        <w:tc>
          <w:tcPr>
            <w:tcW w:w="76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421F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421F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Личное страхование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жизни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Накопительное страхование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</w:tbl>
    <w:p w:rsidR="005421F5" w:rsidRDefault="006115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00"/>
        <w:gridCol w:w="118"/>
        <w:gridCol w:w="812"/>
        <w:gridCol w:w="681"/>
        <w:gridCol w:w="1102"/>
        <w:gridCol w:w="1212"/>
        <w:gridCol w:w="672"/>
        <w:gridCol w:w="388"/>
        <w:gridCol w:w="945"/>
      </w:tblGrid>
      <w:tr w:rsidR="005421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1135" w:type="dxa"/>
          </w:tcPr>
          <w:p w:rsidR="005421F5" w:rsidRDefault="005421F5"/>
        </w:tc>
        <w:tc>
          <w:tcPr>
            <w:tcW w:w="1277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426" w:type="dxa"/>
          </w:tcPr>
          <w:p w:rsidR="005421F5" w:rsidRDefault="005421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жизни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Накопительное страхование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жизни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Накопительное страхование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Имущественное страхование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Тарифная ставка имущественного страхования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премий на страхование для имущественного страховани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Тарифная ставка имущественного страхования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премий на страхование для имущественного страховани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премий на страхование для имущественного страхования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Тарифная ставка имущественного страхования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 w:rsidRPr="00997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Страховые резервы. Финансовая устойчивость и платежеспособность страховой компании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страховых резервов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устойчивость страховой компании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платежеспособности страховой компании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страховых резервов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</w:tbl>
    <w:p w:rsidR="005421F5" w:rsidRDefault="006115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93"/>
        <w:gridCol w:w="133"/>
        <w:gridCol w:w="797"/>
        <w:gridCol w:w="681"/>
        <w:gridCol w:w="1101"/>
        <w:gridCol w:w="1212"/>
        <w:gridCol w:w="672"/>
        <w:gridCol w:w="388"/>
        <w:gridCol w:w="945"/>
      </w:tblGrid>
      <w:tr w:rsidR="005421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1135" w:type="dxa"/>
          </w:tcPr>
          <w:p w:rsidR="005421F5" w:rsidRDefault="005421F5"/>
        </w:tc>
        <w:tc>
          <w:tcPr>
            <w:tcW w:w="1277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426" w:type="dxa"/>
          </w:tcPr>
          <w:p w:rsidR="005421F5" w:rsidRDefault="005421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устойчивость страховой компании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платежеспособности страховой компании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платежеспособности страховой компании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устойчивость страховой компании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страховых резервов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5421F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</w:tr>
      <w:tr w:rsidR="00252DE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Pr="00252DE9" w:rsidRDefault="00252DE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Pr="00252DE9" w:rsidRDefault="00252DE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DE9" w:rsidRDefault="00252DE9"/>
        </w:tc>
      </w:tr>
      <w:tr w:rsidR="005421F5">
        <w:trPr>
          <w:trHeight w:hRule="exact" w:val="277"/>
        </w:trPr>
        <w:tc>
          <w:tcPr>
            <w:tcW w:w="993" w:type="dxa"/>
          </w:tcPr>
          <w:p w:rsidR="005421F5" w:rsidRDefault="005421F5"/>
        </w:tc>
        <w:tc>
          <w:tcPr>
            <w:tcW w:w="3545" w:type="dxa"/>
          </w:tcPr>
          <w:p w:rsidR="005421F5" w:rsidRDefault="005421F5"/>
        </w:tc>
        <w:tc>
          <w:tcPr>
            <w:tcW w:w="143" w:type="dxa"/>
          </w:tcPr>
          <w:p w:rsidR="005421F5" w:rsidRDefault="005421F5"/>
        </w:tc>
        <w:tc>
          <w:tcPr>
            <w:tcW w:w="851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1135" w:type="dxa"/>
          </w:tcPr>
          <w:p w:rsidR="005421F5" w:rsidRDefault="005421F5"/>
        </w:tc>
        <w:tc>
          <w:tcPr>
            <w:tcW w:w="1277" w:type="dxa"/>
          </w:tcPr>
          <w:p w:rsidR="005421F5" w:rsidRDefault="005421F5"/>
        </w:tc>
        <w:tc>
          <w:tcPr>
            <w:tcW w:w="710" w:type="dxa"/>
          </w:tcPr>
          <w:p w:rsidR="005421F5" w:rsidRDefault="005421F5"/>
        </w:tc>
        <w:tc>
          <w:tcPr>
            <w:tcW w:w="426" w:type="dxa"/>
          </w:tcPr>
          <w:p w:rsidR="005421F5" w:rsidRDefault="005421F5"/>
        </w:tc>
        <w:tc>
          <w:tcPr>
            <w:tcW w:w="993" w:type="dxa"/>
          </w:tcPr>
          <w:p w:rsidR="005421F5" w:rsidRDefault="005421F5"/>
        </w:tc>
      </w:tr>
      <w:tr w:rsidR="005421F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421F5" w:rsidRPr="0099701D">
        <w:trPr>
          <w:trHeight w:hRule="exact" w:val="729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Список вопросов к экзамену по дисциплине: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 вероятной природе страхования. Таблицы смертности.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Расчет вероятности дожития (не дожития)  до определенного возраста.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Общие принципы вычисления страховых платежей.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Возможные варианты выплаты страховых сумм и страховых взносов.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Вычисление платежей при страховании на дожитие. Понятие о таблице коммутационных чисел.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Расчеты платежей на дожитие  при единовременном взносе страхователя.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5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Рента. Порядок уплаты взносов. 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Выплата ренты.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Расчет единовременного взноса при покупке пожизненной немедленной ренты.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Расчет единовременного взноса при покупке отсроченной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лет ренты.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Расчет единовременного взноса при покупке временной ренты.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Расчеты платежей на дожитие  при периодических взносах страхователя.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Расчеты периодических платежей при покупке отсроченной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лет ренты.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Вычисление платежей при страховании на случай смерти. Возможные варианты выплаты страховых сумм.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Расчет единовременного взноса при немедленном пожизненном страховании.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Расчет периодических взносов при немедленном пожизненном страховании.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Расчет единовременного взноса при отсроченном пожизненном страховании.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Расчет периодических взносов при отсроченном пожизненном страховании.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Расчет единовременного взноса при временном страховании на случай смерти.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Расчет периодических взносов при временном страховании на случай смерти.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Вычисление платежей при смешанном страховании жизни.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Вычисление платежей при страховании от несчастных случаев.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Вычисление брутто-премии.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Понятие резерва премий.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Ретроспективный и проспективный методы вычисления резерва.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Вычисление теоретического резерва по проспективному методу для различных видов страхования.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Вычисление практического резерва премий.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Вычисление величины риска. Объемные показатели имущественного страхования.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Средние показатели имущественного страхования.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Относительные показатели имущественного страхования.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Показатели тарифной ставки.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Показатель финансовой устойчивости.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Особенности страхования урожая и транспортных средств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421F5" w:rsidRPr="0099701D">
        <w:trPr>
          <w:trHeight w:hRule="exact" w:val="4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 задачи и задания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сообщение</w:t>
            </w:r>
          </w:p>
        </w:tc>
      </w:tr>
    </w:tbl>
    <w:p w:rsidR="005421F5" w:rsidRPr="00611507" w:rsidRDefault="00611507">
      <w:pPr>
        <w:rPr>
          <w:sz w:val="0"/>
          <w:szCs w:val="0"/>
          <w:lang w:val="ru-RU"/>
        </w:rPr>
      </w:pPr>
      <w:r w:rsidRPr="006115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508"/>
        <w:gridCol w:w="1460"/>
        <w:gridCol w:w="1753"/>
        <w:gridCol w:w="1702"/>
        <w:gridCol w:w="1702"/>
        <w:gridCol w:w="1368"/>
      </w:tblGrid>
      <w:tr w:rsidR="005421F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5421F5" w:rsidRDefault="005421F5"/>
        </w:tc>
        <w:tc>
          <w:tcPr>
            <w:tcW w:w="1702" w:type="dxa"/>
          </w:tcPr>
          <w:p w:rsidR="005421F5" w:rsidRDefault="005421F5"/>
        </w:tc>
        <w:tc>
          <w:tcPr>
            <w:tcW w:w="100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421F5">
        <w:trPr>
          <w:trHeight w:hRule="exact" w:val="277"/>
        </w:trPr>
        <w:tc>
          <w:tcPr>
            <w:tcW w:w="710" w:type="dxa"/>
          </w:tcPr>
          <w:p w:rsidR="005421F5" w:rsidRDefault="005421F5"/>
        </w:tc>
        <w:tc>
          <w:tcPr>
            <w:tcW w:w="58" w:type="dxa"/>
          </w:tcPr>
          <w:p w:rsidR="005421F5" w:rsidRDefault="005421F5"/>
        </w:tc>
        <w:tc>
          <w:tcPr>
            <w:tcW w:w="1929" w:type="dxa"/>
          </w:tcPr>
          <w:p w:rsidR="005421F5" w:rsidRDefault="005421F5"/>
        </w:tc>
        <w:tc>
          <w:tcPr>
            <w:tcW w:w="1986" w:type="dxa"/>
          </w:tcPr>
          <w:p w:rsidR="005421F5" w:rsidRDefault="005421F5"/>
        </w:tc>
        <w:tc>
          <w:tcPr>
            <w:tcW w:w="3403" w:type="dxa"/>
          </w:tcPr>
          <w:p w:rsidR="005421F5" w:rsidRDefault="005421F5"/>
        </w:tc>
        <w:tc>
          <w:tcPr>
            <w:tcW w:w="1702" w:type="dxa"/>
          </w:tcPr>
          <w:p w:rsidR="005421F5" w:rsidRDefault="005421F5"/>
        </w:tc>
        <w:tc>
          <w:tcPr>
            <w:tcW w:w="993" w:type="dxa"/>
            <w:gridSpan w:val="2"/>
          </w:tcPr>
          <w:p w:rsidR="005421F5" w:rsidRDefault="005421F5"/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421F5" w:rsidTr="007049EC">
        <w:trPr>
          <w:trHeight w:hRule="exact" w:val="45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049EC" w:rsidRPr="0099701D" w:rsidTr="007049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C81749" w:rsidRDefault="007049EC" w:rsidP="00704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17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rPr>
                <w:color w:val="FF0000"/>
                <w:sz w:val="18"/>
                <w:szCs w:val="18"/>
              </w:rPr>
            </w:pPr>
            <w:r w:rsidRPr="0060530D">
              <w:rPr>
                <w:rFonts w:ascii="Times New Roman" w:hAnsi="Times New Roman"/>
                <w:sz w:val="18"/>
                <w:szCs w:val="18"/>
              </w:rPr>
              <w:t>Гусева Е. Н.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Экономико-математическое моделирование: учебное пособие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Москва: Издательство «Флинта», 2016. 216 стр. 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=83540&amp;</w:t>
            </w:r>
            <w:r w:rsidRPr="0060530D">
              <w:rPr>
                <w:rFonts w:ascii="Times New Roman" w:hAnsi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/>
                <w:sz w:val="18"/>
                <w:szCs w:val="18"/>
                <w:lang w:val="ru-RU"/>
              </w:rPr>
              <w:t>=1</w:t>
            </w:r>
          </w:p>
        </w:tc>
      </w:tr>
      <w:tr w:rsidR="007049EC" w:rsidTr="00B97EBE">
        <w:trPr>
          <w:trHeight w:hRule="exact" w:val="11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Default="007049EC" w:rsidP="00704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Волгина О.А., Голодная Н.Ю.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Математическое моделирование экономических процессов и систем: учеб.пособие для студентов: рек.УМО по образованию в области финансов, учета и мировой экономики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rPr>
                <w:sz w:val="18"/>
                <w:szCs w:val="18"/>
              </w:rPr>
            </w:pPr>
            <w:r w:rsidRPr="0060530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Москва: Кнорус, 2014</w:t>
            </w:r>
          </w:p>
        </w:tc>
      </w:tr>
      <w:tr w:rsidR="007049EC" w:rsidRPr="0099701D" w:rsidTr="007049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C81749" w:rsidRDefault="007049EC" w:rsidP="007049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817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Вахрушева Н. 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Финансовая математика: учебное пособие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Москва, Берлин: Директ-Медиа, 2014. 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=258793&amp;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</w:t>
            </w:r>
          </w:p>
        </w:tc>
      </w:tr>
      <w:tr w:rsidR="007049EC" w:rsidRPr="0099701D" w:rsidTr="007049EC">
        <w:trPr>
          <w:trHeight w:hRule="exact" w:val="72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053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highlight w:val="yellow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Балдин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В., Башлыков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Н., Рокосуев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highlight w:val="yellow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Математические методы и модели в </w:t>
            </w:r>
            <w:r w:rsidRPr="0099701D">
              <w:rPr>
                <w:rFonts w:ascii="Times New Roman" w:hAnsi="Times New Roman" w:cs="Times New Roman"/>
                <w:bCs/>
                <w:sz w:val="18"/>
                <w:szCs w:val="18"/>
                <w:lang w:val="ru-RU"/>
              </w:rPr>
              <w:t>экономике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учебник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highlight w:val="yellow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Москва: Издательство «Флинта», 2017.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=103331&amp;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421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049EC" w:rsidRPr="0099701D" w:rsidTr="007049EC">
        <w:trPr>
          <w:trHeight w:hRule="exact" w:val="71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Default="007049EC" w:rsidP="00704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Аникин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А. , Никонов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И. , Медведева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А.</w:t>
            </w:r>
          </w:p>
        </w:tc>
        <w:tc>
          <w:tcPr>
            <w:tcW w:w="3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Математика для экономистов: учебное пособие для бакалавров:допущено М- вом образования  РФ</w:t>
            </w:r>
          </w:p>
        </w:tc>
        <w:tc>
          <w:tcPr>
            <w:tcW w:w="47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Екатеринбург: Издательство Уральского университета, 2014. 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=275625&amp;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</w:t>
            </w:r>
          </w:p>
        </w:tc>
      </w:tr>
      <w:tr w:rsidR="007049EC" w:rsidRPr="0099701D" w:rsidTr="007049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251DD8" w:rsidRDefault="007049EC" w:rsidP="007049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51DD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60530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Корнилов И. А.</w:t>
            </w:r>
          </w:p>
        </w:tc>
        <w:tc>
          <w:tcPr>
            <w:tcW w:w="3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Основы страховой математики: учебное пособие</w:t>
            </w:r>
          </w:p>
        </w:tc>
        <w:tc>
          <w:tcPr>
            <w:tcW w:w="47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Москва: Юнити-Дана, 2012.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=114488&amp;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</w:t>
            </w:r>
          </w:p>
        </w:tc>
      </w:tr>
      <w:tr w:rsidR="007049EC" w:rsidRPr="0099701D" w:rsidTr="007049EC">
        <w:trPr>
          <w:trHeight w:hRule="exact" w:val="91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Default="007049EC" w:rsidP="00704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ind w:left="-11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Н.В.Звездина, Л.В. Иванова, М.А. Скорик, Т.А.Егорова</w:t>
            </w:r>
          </w:p>
        </w:tc>
        <w:tc>
          <w:tcPr>
            <w:tcW w:w="3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Актуарные расчеты в страховании жизни и пенсионном страховании: учебно-практическое пособие</w:t>
            </w:r>
          </w:p>
        </w:tc>
        <w:tc>
          <w:tcPr>
            <w:tcW w:w="47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9EC" w:rsidRPr="0099701D" w:rsidRDefault="007049EC" w:rsidP="007049EC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8"/>
                <w:szCs w:val="18"/>
                <w:lang w:val="ru-RU"/>
              </w:rPr>
            </w:pP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Москва: Евразийский открытый институт, 2012. 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http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biblioclub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index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php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?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page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book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_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red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id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=90643&amp;</w:t>
            </w:r>
            <w:r w:rsidRPr="0060530D">
              <w:rPr>
                <w:rFonts w:ascii="Times New Roman" w:hAnsi="Times New Roman" w:cs="Times New Roman"/>
                <w:sz w:val="18"/>
                <w:szCs w:val="18"/>
              </w:rPr>
              <w:t>sr</w:t>
            </w:r>
            <w:r w:rsidRPr="0099701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=1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421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5421F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21F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Винникова И.С., Кузнецова Е.А.</w:t>
            </w:r>
          </w:p>
        </w:tc>
        <w:tc>
          <w:tcPr>
            <w:tcW w:w="54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 в страховой организации: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Мининский университет, 2017</w:t>
            </w: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421F5" w:rsidRPr="00997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по простым и сложым процентам</w:t>
            </w:r>
          </w:p>
        </w:tc>
      </w:tr>
      <w:tr w:rsidR="005421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Актуарные расчеты</w:t>
            </w:r>
          </w:p>
        </w:tc>
      </w:tr>
      <w:tr w:rsidR="005421F5" w:rsidRPr="00997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Сущность,задачи и содержание актуарных расчетов</w:t>
            </w:r>
          </w:p>
        </w:tc>
      </w:tr>
      <w:tr w:rsidR="005421F5" w:rsidRPr="00997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Малыхин В.И. Финансовая математика: учебное пособие, М.: Юнити-Дана, 2012, с. 352</w:t>
            </w:r>
          </w:p>
        </w:tc>
      </w:tr>
      <w:tr w:rsidR="005421F5" w:rsidRPr="00997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Лукашин Ю. П. Финансовая математика: учебно-методический комплекс, М.: Евразийский открытый институт, 2010, с.192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421F5" w:rsidRPr="009970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Университета</w:t>
            </w:r>
          </w:p>
        </w:tc>
      </w:tr>
      <w:tr w:rsidR="005421F5" w:rsidRPr="00EB4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т.д.)- текстовый редактор</w:t>
            </w:r>
          </w:p>
        </w:tc>
      </w:tr>
      <w:tr w:rsidR="005421F5" w:rsidRPr="00EB463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 - программа презентационной графики</w:t>
            </w:r>
          </w:p>
        </w:tc>
      </w:tr>
      <w:tr w:rsidR="005421F5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421F5" w:rsidRPr="00EB4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421F5" w:rsidRPr="00EB4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5421F5" w:rsidRPr="00EB4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421F5" w:rsidRPr="00EB463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5421F5" w:rsidRPr="00EB4631">
        <w:trPr>
          <w:trHeight w:hRule="exact" w:val="277"/>
        </w:trPr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3403" w:type="dxa"/>
            <w:gridSpan w:val="2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EB4631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421F5" w:rsidRPr="00EB4631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5421F5" w:rsidRPr="00EB463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Default="006115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421F5" w:rsidRPr="00EB4631">
        <w:trPr>
          <w:trHeight w:hRule="exact" w:val="277"/>
        </w:trPr>
        <w:tc>
          <w:tcPr>
            <w:tcW w:w="710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3403" w:type="dxa"/>
            <w:gridSpan w:val="2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21F5" w:rsidRPr="00611507" w:rsidRDefault="005421F5">
            <w:pPr>
              <w:rPr>
                <w:lang w:val="ru-RU"/>
              </w:rPr>
            </w:pPr>
          </w:p>
        </w:tc>
      </w:tr>
      <w:tr w:rsidR="005421F5" w:rsidRPr="0099701D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421F5" w:rsidRPr="00EB4631">
        <w:trPr>
          <w:trHeight w:hRule="exact" w:val="135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Рейтинг-план дисциплины представлен в Приложении 2</w:t>
            </w:r>
          </w:p>
          <w:p w:rsidR="005421F5" w:rsidRPr="00611507" w:rsidRDefault="005421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5421F5" w:rsidRPr="00611507" w:rsidRDefault="006115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15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421F5" w:rsidRPr="00611507" w:rsidRDefault="005421F5">
      <w:pPr>
        <w:rPr>
          <w:lang w:val="ru-RU"/>
        </w:rPr>
      </w:pPr>
    </w:p>
    <w:sectPr w:rsidR="005421F5" w:rsidRPr="0061150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2DE9"/>
    <w:rsid w:val="003A2620"/>
    <w:rsid w:val="005421F5"/>
    <w:rsid w:val="00611507"/>
    <w:rsid w:val="007049EC"/>
    <w:rsid w:val="00927F1F"/>
    <w:rsid w:val="0099701D"/>
    <w:rsid w:val="00B97EBE"/>
    <w:rsid w:val="00D31453"/>
    <w:rsid w:val="00E209E2"/>
    <w:rsid w:val="00EB4631"/>
    <w:rsid w:val="00F66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15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15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1864</Words>
  <Characters>12915</Characters>
  <Application>Microsoft Office Word</Application>
  <DocSecurity>0</DocSecurity>
  <Lines>107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3ЭЗС(ФС)-16_plx_Актуарная математика</dc:title>
  <dc:creator>FastReport.NET</dc:creator>
  <cp:lastModifiedBy>Kuryljova, Olga</cp:lastModifiedBy>
  <cp:revision>10</cp:revision>
  <cp:lastPrinted>2019-02-28T11:24:00Z</cp:lastPrinted>
  <dcterms:created xsi:type="dcterms:W3CDTF">2019-02-28T11:19:00Z</dcterms:created>
  <dcterms:modified xsi:type="dcterms:W3CDTF">2019-08-26T08:59:00Z</dcterms:modified>
</cp:coreProperties>
</file>